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F80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cs="Times New Roman"/>
          <w:b/>
          <w:bCs/>
          <w:color w:val="000000" w:themeColor="text1"/>
          <w:sz w:val="24"/>
          <w:szCs w:val="33"/>
          <w:shd w:val="clear" w:color="auto" w:fill="FFFFFF"/>
          <w14:textFill>
            <w14:solidFill>
              <w14:schemeClr w14:val="tx1"/>
            </w14:solidFill>
          </w14:textFill>
        </w:rPr>
      </w:pPr>
      <w:r>
        <w:rPr>
          <w:rFonts w:hint="eastAsia" w:ascii="Times New Roman" w:hAnsi="Times New Roman" w:cs="Times New Roman"/>
          <w:b/>
          <w:bCs/>
          <w:color w:val="000000" w:themeColor="text1"/>
          <w:sz w:val="24"/>
          <w:szCs w:val="33"/>
          <w:shd w:val="clear" w:color="auto" w:fill="FFFFFF"/>
          <w:lang w:eastAsia="zh-CN"/>
          <w14:textFill>
            <w14:solidFill>
              <w14:schemeClr w14:val="tx1"/>
            </w14:solidFill>
          </w14:textFill>
        </w:rPr>
        <w:t>中石化湖南石油化工有限公司长碳链聚酰胺合成关键技术开发及应用项目(2000吨/年聚酰胺PA612中试装置)</w:t>
      </w:r>
      <w:r>
        <w:rPr>
          <w:rFonts w:hint="eastAsia" w:ascii="Times New Roman" w:hAnsi="Times New Roman" w:cs="Times New Roman"/>
          <w:b/>
          <w:bCs/>
          <w:color w:val="000000" w:themeColor="text1"/>
          <w:sz w:val="24"/>
          <w:szCs w:val="33"/>
          <w:shd w:val="clear" w:color="auto" w:fill="FFFFFF"/>
          <w:lang w:val="en-US" w:eastAsia="zh-CN"/>
          <w14:textFill>
            <w14:solidFill>
              <w14:schemeClr w14:val="tx1"/>
            </w14:solidFill>
          </w14:textFill>
        </w:rPr>
        <w:t>环境</w:t>
      </w:r>
      <w:r>
        <w:rPr>
          <w:rFonts w:hint="eastAsia" w:ascii="Times New Roman" w:hAnsi="Times New Roman" w:cs="Times New Roman"/>
          <w:b/>
          <w:bCs/>
          <w:color w:val="000000" w:themeColor="text1"/>
          <w:sz w:val="24"/>
          <w:szCs w:val="33"/>
          <w:shd w:val="clear" w:color="auto" w:fill="FFFFFF"/>
          <w14:textFill>
            <w14:solidFill>
              <w14:schemeClr w14:val="tx1"/>
            </w14:solidFill>
          </w14:textFill>
        </w:rPr>
        <w:t>影响评价第一次信息公示</w:t>
      </w:r>
    </w:p>
    <w:p w14:paraId="2A5E3175">
      <w:pPr>
        <w:keepNext w:val="0"/>
        <w:keepLines w:val="0"/>
        <w:pageBreakBefore w:val="0"/>
        <w:widowControl/>
        <w:shd w:val="clear" w:color="auto"/>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按照《中华人民共和国环境影响评价法》及《环境影响评价公众参与暂行办法》的相关规定，现将</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中石化湖南石油化工有限公司长碳链聚酰胺合成关键技术开发及应用项目(2000吨/年聚酰胺PA612中试装置)</w:t>
      </w:r>
      <w:r>
        <w:rPr>
          <w:rFonts w:hint="eastAsia" w:ascii="Times New Roman" w:hAnsi="Times New Roman" w:eastAsia="宋体" w:cs="Times New Roman"/>
          <w:color w:val="000000" w:themeColor="text1"/>
          <w:kern w:val="0"/>
          <w:sz w:val="24"/>
          <w:szCs w:val="24"/>
          <w14:textFill>
            <w14:solidFill>
              <w14:schemeClr w14:val="tx1"/>
            </w14:solidFill>
          </w14:textFill>
        </w:rPr>
        <w:t>的相关环评信息予以公示：</w:t>
      </w:r>
    </w:p>
    <w:p w14:paraId="32EC5350">
      <w:pPr>
        <w:widowControl/>
        <w:shd w:val="clear" w:color="auto"/>
        <w:spacing w:line="270" w:lineRule="atLeast"/>
        <w:ind w:left="480" w:hanging="48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一、建设项目概况</w:t>
      </w:r>
    </w:p>
    <w:p w14:paraId="60BD2676">
      <w:pPr>
        <w:widowControl/>
        <w:shd w:val="clear" w:color="auto"/>
        <w:spacing w:line="270" w:lineRule="atLeast"/>
        <w:ind w:firstLine="480"/>
        <w:jc w:val="left"/>
        <w:rPr>
          <w:rFonts w:hint="eastAsia" w:ascii="Times New Roman" w:hAnsi="Times New Roman" w:eastAsia="宋体" w:cs="Times New Roman"/>
          <w:bCs/>
          <w:color w:val="000000" w:themeColor="text1"/>
          <w:sz w:val="24"/>
          <w:szCs w:val="33"/>
          <w:shd w:val="clear" w:color="auto" w:fill="FFFFFF"/>
          <w:lang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项目名称：</w:t>
      </w:r>
      <w:r>
        <w:rPr>
          <w:rFonts w:hint="eastAsia" w:ascii="Times New Roman" w:hAnsi="Times New Roman" w:eastAsia="宋体" w:cs="Times New Roman"/>
          <w:bCs/>
          <w:color w:val="000000" w:themeColor="text1"/>
          <w:sz w:val="24"/>
          <w:szCs w:val="33"/>
          <w:shd w:val="clear" w:color="auto" w:fill="FFFFFF"/>
          <w:lang w:eastAsia="zh-CN"/>
          <w14:textFill>
            <w14:solidFill>
              <w14:schemeClr w14:val="tx1"/>
            </w14:solidFill>
          </w14:textFill>
        </w:rPr>
        <w:t>中石化湖南石油化工有限公司长碳链聚酰胺合成关键技术开发及应用项目(2000吨/年聚酰胺PA612中试装置)</w:t>
      </w:r>
    </w:p>
    <w:p w14:paraId="7C834887">
      <w:pPr>
        <w:widowControl/>
        <w:shd w:val="clear" w:color="auto"/>
        <w:spacing w:line="270" w:lineRule="atLeast"/>
        <w:ind w:firstLine="480"/>
        <w:jc w:val="left"/>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项目地点：</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湖南省岳阳市云溪区绿色化工产业园区内</w:t>
      </w:r>
    </w:p>
    <w:p w14:paraId="27DD7FBA">
      <w:pPr>
        <w:ind w:firstLine="480" w:firstLineChars="200"/>
        <w:rPr>
          <w:rFonts w:ascii="Times New Roman" w:hAnsi="Times New Roman" w:eastAsia="宋体" w:cs="Times New Roman"/>
          <w:color w:val="000000" w:themeColor="text1"/>
          <w:kern w:val="0"/>
          <w:sz w:val="24"/>
          <w:szCs w:val="24"/>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项目建设内容及规模：</w:t>
      </w:r>
      <w:r>
        <w:rPr>
          <w:rFonts w:hint="eastAsia" w:ascii="Times New Roman" w:hAnsi="Times New Roman" w:eastAsia="宋体" w:cs="Times New Roman"/>
          <w:color w:val="000000" w:themeColor="text1"/>
          <w:kern w:val="0"/>
          <w:sz w:val="24"/>
          <w:szCs w:val="24"/>
          <w14:textFill>
            <w14:solidFill>
              <w14:schemeClr w14:val="tx1"/>
            </w14:solidFill>
          </w14:textFill>
        </w:rPr>
        <w:t>于本企业</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预留</w:t>
      </w:r>
      <w:r>
        <w:rPr>
          <w:rFonts w:hint="eastAsia" w:ascii="Times New Roman" w:hAnsi="Times New Roman" w:eastAsia="宋体" w:cs="Times New Roman"/>
          <w:color w:val="000000" w:themeColor="text1"/>
          <w:kern w:val="0"/>
          <w:sz w:val="24"/>
          <w:szCs w:val="24"/>
          <w14:textFill>
            <w14:solidFill>
              <w14:schemeClr w14:val="tx1"/>
            </w14:solidFill>
          </w14:textFill>
        </w:rPr>
        <w:t>空地新建</w:t>
      </w:r>
      <w:r>
        <w:rPr>
          <w:rFonts w:hint="eastAsia" w:ascii="Times New Roman" w:hAnsi="Times New Roman" w:cs="Times New Roman"/>
          <w:b w:val="0"/>
          <w:bCs w:val="0"/>
          <w:color w:val="000000" w:themeColor="text1"/>
          <w:sz w:val="24"/>
          <w:szCs w:val="33"/>
          <w:shd w:val="clear" w:color="auto" w:fill="FFFFFF"/>
          <w:lang w:eastAsia="zh-CN"/>
          <w14:textFill>
            <w14:solidFill>
              <w14:schemeClr w14:val="tx1"/>
            </w14:solidFill>
          </w14:textFill>
        </w:rPr>
        <w:t>2000吨/年聚酰胺PA612中试装置</w:t>
      </w:r>
      <w:r>
        <w:rPr>
          <w:rFonts w:hint="eastAsia" w:ascii="Times New Roman" w:hAnsi="Times New Roman" w:cs="Times New Roman"/>
          <w:bCs/>
          <w:color w:val="000000" w:themeColor="text1"/>
          <w:kern w:val="0"/>
          <w:sz w:val="24"/>
          <w:szCs w:val="33"/>
          <w:shd w:val="clear" w:color="auto" w:fill="FFFFFF"/>
          <w14:textFill>
            <w14:solidFill>
              <w14:schemeClr w14:val="tx1"/>
            </w14:solidFill>
          </w14:textFill>
        </w:rPr>
        <w:t>的</w:t>
      </w:r>
      <w:r>
        <w:rPr>
          <w:rFonts w:hint="eastAsia" w:ascii="Times New Roman" w:hAnsi="Times New Roman" w:eastAsia="宋体" w:cs="Times New Roman"/>
          <w:color w:val="000000" w:themeColor="text1"/>
          <w:kern w:val="0"/>
          <w:sz w:val="24"/>
          <w:szCs w:val="24"/>
          <w14:textFill>
            <w14:solidFill>
              <w14:schemeClr w14:val="tx1"/>
            </w14:solidFill>
          </w14:textFill>
        </w:rPr>
        <w:t>主体工程、辅助工程及环保工程</w:t>
      </w:r>
    </w:p>
    <w:p w14:paraId="4E0E0BBC">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二、建设项目单位名称和联系方式</w:t>
      </w:r>
    </w:p>
    <w:p w14:paraId="240D3694">
      <w:pPr>
        <w:widowControl/>
        <w:shd w:val="clear" w:color="auto"/>
        <w:spacing w:line="270" w:lineRule="atLeast"/>
        <w:ind w:firstLine="480" w:firstLineChars="200"/>
        <w:jc w:val="left"/>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建设项目单位名称：</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w:t>
      </w:r>
    </w:p>
    <w:p w14:paraId="0CD1645D">
      <w:pPr>
        <w:widowControl/>
        <w:shd w:val="clear" w:color="auto"/>
        <w:spacing w:line="270" w:lineRule="atLeast"/>
        <w:ind w:firstLine="480" w:firstLineChars="200"/>
        <w:jc w:val="left"/>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地址：</w:t>
      </w: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湖南省岳阳市云溪区绿色化工产业园区内</w:t>
      </w:r>
    </w:p>
    <w:p w14:paraId="6D844805">
      <w:pPr>
        <w:widowControl/>
        <w:shd w:val="clear" w:color="auto"/>
        <w:spacing w:line="270" w:lineRule="atLeast"/>
        <w:ind w:firstLine="480" w:firstLineChars="200"/>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联系人：</w:t>
      </w:r>
      <w:r>
        <w:rPr>
          <w:rFonts w:hint="eastAsia" w:ascii="Times New Roman" w:hAnsi="Times New Roman" w:eastAsia="宋体" w:cs="Times New Roman"/>
          <w:color w:val="000000" w:themeColor="text1"/>
          <w:kern w:val="0"/>
          <w:sz w:val="24"/>
          <w:szCs w:val="24"/>
          <w:highlight w:val="yellow"/>
          <w14:textFill>
            <w14:solidFill>
              <w14:schemeClr w14:val="tx1"/>
            </w14:solidFill>
          </w14:textFill>
        </w:rPr>
        <w:t>张工</w:t>
      </w:r>
      <w:r>
        <w:rPr>
          <w:rFonts w:hint="eastAsia" w:ascii="Times New Roman" w:hAnsi="Times New Roman" w:eastAsia="宋体" w:cs="Times New Roman"/>
          <w:color w:val="000000" w:themeColor="text1"/>
          <w:kern w:val="0"/>
          <w:sz w:val="24"/>
          <w:szCs w:val="24"/>
          <w14:textFill>
            <w14:solidFill>
              <w14:schemeClr w14:val="tx1"/>
            </w14:solidFill>
          </w14:textFill>
        </w:rPr>
        <w:t xml:space="preserve">  </w:t>
      </w:r>
      <w:r>
        <w:rPr>
          <w:rFonts w:ascii="Times New Roman" w:hAnsi="Times New Roman" w:eastAsia="宋体" w:cs="Times New Roman"/>
          <w:color w:val="000000" w:themeColor="text1"/>
          <w:kern w:val="0"/>
          <w:sz w:val="24"/>
          <w:szCs w:val="24"/>
          <w14:textFill>
            <w14:solidFill>
              <w14:schemeClr w14:val="tx1"/>
            </w14:solidFill>
          </w14:textFill>
        </w:rPr>
        <w:t>联系</w:t>
      </w:r>
      <w:bookmarkStart w:id="0" w:name="_GoBack"/>
      <w:bookmarkEnd w:id="0"/>
      <w:r>
        <w:rPr>
          <w:rFonts w:ascii="Times New Roman" w:hAnsi="Times New Roman" w:eastAsia="宋体" w:cs="Times New Roman"/>
          <w:color w:val="000000" w:themeColor="text1"/>
          <w:kern w:val="0"/>
          <w:sz w:val="24"/>
          <w:szCs w:val="24"/>
          <w14:textFill>
            <w14:solidFill>
              <w14:schemeClr w14:val="tx1"/>
            </w14:solidFill>
          </w14:textFill>
        </w:rPr>
        <w:t>电话：</w:t>
      </w:r>
      <w:r>
        <w:rPr>
          <w:rFonts w:hint="eastAsia" w:ascii="Times New Roman" w:hAnsi="Times New Roman" w:eastAsia="宋体" w:cs="Times New Roman"/>
          <w:color w:val="000000" w:themeColor="text1"/>
          <w:kern w:val="0"/>
          <w:sz w:val="24"/>
          <w:szCs w:val="24"/>
          <w:highlight w:val="yellow"/>
          <w:lang w:val="en-US" w:eastAsia="zh-CN"/>
          <w14:textFill>
            <w14:solidFill>
              <w14:schemeClr w14:val="tx1"/>
            </w14:solidFill>
          </w14:textFill>
        </w:rPr>
        <w:t>18073092608</w:t>
      </w:r>
    </w:p>
    <w:p w14:paraId="6F546E67">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三、</w:t>
      </w:r>
      <w:r>
        <w:rPr>
          <w:rFonts w:hint="eastAsia" w:ascii="Times New Roman" w:hAnsi="Times New Roman" w:eastAsia="宋体" w:cs="Times New Roman"/>
          <w:b/>
          <w:bCs/>
          <w:color w:val="000000" w:themeColor="text1"/>
          <w:kern w:val="0"/>
          <w:sz w:val="24"/>
          <w:szCs w:val="24"/>
          <w14:textFill>
            <w14:solidFill>
              <w14:schemeClr w14:val="tx1"/>
            </w14:solidFill>
          </w14:textFill>
        </w:rPr>
        <w:t>环境影响评价单位名称及联系方式</w:t>
      </w:r>
    </w:p>
    <w:p w14:paraId="2700C5CA">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环评单位名称：</w:t>
      </w:r>
      <w:r>
        <w:rPr>
          <w:rFonts w:hint="eastAsia" w:ascii="Times New Roman" w:hAnsi="Times New Roman" w:eastAsia="宋体" w:cs="Times New Roman"/>
          <w:color w:val="000000" w:themeColor="text1"/>
          <w:kern w:val="0"/>
          <w:sz w:val="24"/>
          <w:szCs w:val="24"/>
          <w14:textFill>
            <w14:solidFill>
              <w14:schemeClr w14:val="tx1"/>
            </w14:solidFill>
          </w14:textFill>
        </w:rPr>
        <w:t>湖南志远环境咨询服务有限公司</w:t>
      </w:r>
    </w:p>
    <w:p w14:paraId="58C8B478">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地址：</w:t>
      </w:r>
      <w:r>
        <w:rPr>
          <w:rFonts w:hint="eastAsia" w:ascii="Times New Roman" w:hAnsi="Times New Roman" w:eastAsia="宋体" w:cs="Times New Roman"/>
          <w:color w:val="000000" w:themeColor="text1"/>
          <w:kern w:val="0"/>
          <w:sz w:val="24"/>
          <w:szCs w:val="24"/>
          <w14:textFill>
            <w14:solidFill>
              <w14:schemeClr w14:val="tx1"/>
            </w14:solidFill>
          </w14:textFill>
        </w:rPr>
        <w:t>湖南省岳阳市经开区会展中心东侧宜居小区</w:t>
      </w:r>
    </w:p>
    <w:p w14:paraId="271B5E87">
      <w:pPr>
        <w:widowControl/>
        <w:shd w:val="clear" w:color="auto"/>
        <w:spacing w:line="270" w:lineRule="atLeast"/>
        <w:ind w:right="210" w:firstLine="48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24"/>
          <w:szCs w:val="24"/>
          <w14:textFill>
            <w14:solidFill>
              <w14:schemeClr w14:val="tx1"/>
            </w14:solidFill>
          </w14:textFill>
        </w:rPr>
        <w:t>联系人：</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谢</w:t>
      </w:r>
      <w:r>
        <w:rPr>
          <w:rFonts w:ascii="Times New Roman" w:hAnsi="Times New Roman" w:eastAsia="宋体" w:cs="Times New Roman"/>
          <w:color w:val="000000" w:themeColor="text1"/>
          <w:kern w:val="0"/>
          <w:sz w:val="24"/>
          <w:szCs w:val="24"/>
          <w14:textFill>
            <w14:solidFill>
              <w14:schemeClr w14:val="tx1"/>
            </w14:solidFill>
          </w14:textFill>
        </w:rPr>
        <w:t>工  联系电话：</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 xml:space="preserve">19198195500  </w:t>
      </w:r>
      <w:r>
        <w:rPr>
          <w:rFonts w:ascii="Times New Roman" w:hAnsi="Times New Roman" w:eastAsia="宋体" w:cs="Times New Roman"/>
          <w:color w:val="000000" w:themeColor="text1"/>
          <w:kern w:val="0"/>
          <w:sz w:val="24"/>
          <w:szCs w:val="24"/>
          <w14:textFill>
            <w14:solidFill>
              <w14:schemeClr w14:val="tx1"/>
            </w14:solidFill>
          </w14:textFill>
        </w:rPr>
        <w:t xml:space="preserve"> E-mail</w:t>
      </w:r>
      <w:r>
        <w:rPr>
          <w:rFonts w:hint="eastAsia" w:ascii="Times New Roman" w:hAnsi="Times New Roman" w:eastAsia="宋体" w:cs="Times New Roman"/>
          <w:color w:val="000000" w:themeColor="text1"/>
          <w:kern w:val="0"/>
          <w:sz w:val="24"/>
          <w:szCs w:val="24"/>
          <w14:textFill>
            <w14:solidFill>
              <w14:schemeClr w14:val="tx1"/>
            </w14:solidFill>
          </w14:textFill>
        </w:rPr>
        <w:t>：</w:t>
      </w:r>
      <w:r>
        <w:rPr>
          <w:rFonts w:hint="eastAsia" w:ascii="Times New Roman" w:hAnsi="Times New Roman" w:eastAsia="宋体" w:cs="Times New Roman"/>
          <w:color w:val="000000" w:themeColor="text1"/>
          <w:kern w:val="0"/>
          <w:sz w:val="24"/>
          <w:szCs w:val="24"/>
          <w:lang w:val="en-US" w:eastAsia="zh-CN"/>
          <w14:textFill>
            <w14:solidFill>
              <w14:schemeClr w14:val="tx1"/>
            </w14:solidFill>
          </w14:textFill>
        </w:rPr>
        <w:t>2050870773</w:t>
      </w:r>
      <w:r>
        <w:rPr>
          <w:rFonts w:ascii="Times New Roman" w:hAnsi="Times New Roman" w:eastAsia="宋体" w:cs="Times New Roman"/>
          <w:color w:val="000000" w:themeColor="text1"/>
          <w:kern w:val="0"/>
          <w:sz w:val="24"/>
          <w:szCs w:val="24"/>
          <w14:textFill>
            <w14:solidFill>
              <w14:schemeClr w14:val="tx1"/>
            </w14:solidFill>
          </w14:textFill>
        </w:rPr>
        <w:t>@qq.com</w:t>
      </w:r>
    </w:p>
    <w:p w14:paraId="2BCA08D2">
      <w:pPr>
        <w:widowControl/>
        <w:shd w:val="clear" w:color="auto"/>
        <w:spacing w:line="270" w:lineRule="atLeast"/>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四、环评工作程序和主要工作内容</w:t>
      </w:r>
    </w:p>
    <w:p w14:paraId="51437699">
      <w:pPr>
        <w:widowControl/>
        <w:shd w:val="clear" w:color="auto"/>
        <w:spacing w:line="270" w:lineRule="atLeast"/>
        <w:ind w:firstLine="480" w:firstLineChars="20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环境影响评价的工作程序：搜集资料、现场踏勘、调查分析、环境现状调查与监测、工程分析、环境影响预测评价、综合分析（环境保护措施及其可行性论证、环境影响经济损益分析、环境管理与监测计划等）得出结论、编写报告书、专家评审、送环保部门审批。</w:t>
      </w:r>
    </w:p>
    <w:p w14:paraId="1B7FDCBF">
      <w:pPr>
        <w:widowControl/>
        <w:shd w:val="clear" w:color="auto"/>
        <w:spacing w:line="270" w:lineRule="atLeast"/>
        <w:ind w:firstLine="480" w:firstLineChars="200"/>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环境影响评价的主要工作内容：在现场踏勘、工程分析的基础上，阐明项目所在区域环境质量现状，分析预测项目运营期所产生的各类环境影响，针对不利影响提出环境保护对策措施。</w:t>
      </w:r>
    </w:p>
    <w:p w14:paraId="5BCB253A">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五、</w:t>
      </w:r>
      <w:r>
        <w:rPr>
          <w:rFonts w:ascii="Times New Roman" w:hAnsi="Times New Roman" w:eastAsia="宋体" w:cs="Times New Roman"/>
          <w:b/>
          <w:bCs/>
          <w:color w:val="000000" w:themeColor="text1"/>
          <w:kern w:val="0"/>
          <w:sz w:val="24"/>
          <w:szCs w:val="24"/>
          <w14:textFill>
            <w14:solidFill>
              <w14:schemeClr w14:val="tx1"/>
            </w14:solidFill>
          </w14:textFill>
        </w:rPr>
        <w:t>公众意见表的</w:t>
      </w:r>
      <w:r>
        <w:rPr>
          <w:rFonts w:hint="eastAsia" w:ascii="Times New Roman" w:hAnsi="Times New Roman" w:eastAsia="宋体" w:cs="Times New Roman"/>
          <w:b/>
          <w:bCs/>
          <w:color w:val="000000" w:themeColor="text1"/>
          <w:kern w:val="0"/>
          <w:sz w:val="24"/>
          <w:szCs w:val="24"/>
          <w14:textFill>
            <w14:solidFill>
              <w14:schemeClr w14:val="tx1"/>
            </w14:solidFill>
          </w14:textFill>
        </w:rPr>
        <w:t>网络</w:t>
      </w:r>
      <w:r>
        <w:rPr>
          <w:rFonts w:ascii="Times New Roman" w:hAnsi="Times New Roman" w:eastAsia="宋体" w:cs="Times New Roman"/>
          <w:b/>
          <w:bCs/>
          <w:color w:val="000000" w:themeColor="text1"/>
          <w:kern w:val="0"/>
          <w:sz w:val="24"/>
          <w:szCs w:val="24"/>
          <w14:textFill>
            <w14:solidFill>
              <w14:schemeClr w14:val="tx1"/>
            </w14:solidFill>
          </w14:textFill>
        </w:rPr>
        <w:t>链接</w:t>
      </w:r>
    </w:p>
    <w:p w14:paraId="44BB6105">
      <w:pPr>
        <w:widowControl/>
        <w:shd w:val="clear" w:color="auto"/>
        <w:spacing w:line="270" w:lineRule="atLeast"/>
        <w:ind w:right="210" w:firstLine="420" w:firstLineChars="200"/>
        <w:jc w:val="left"/>
        <w:rPr>
          <w:rFonts w:ascii="Times New Roman" w:hAnsi="Times New Roman" w:eastAsia="宋体" w:cs="Times New Roman"/>
          <w:color w:val="000000" w:themeColor="text1"/>
          <w:kern w:val="0"/>
          <w:sz w:val="18"/>
          <w:szCs w:val="18"/>
          <w:highlight w:val="yellow"/>
          <w14:textFill>
            <w14:solidFill>
              <w14:schemeClr w14:val="tx1"/>
            </w14:solidFill>
          </w14:textFill>
        </w:rPr>
      </w:pPr>
      <w:r>
        <w:rPr>
          <w:highlight w:val="yellow"/>
        </w:rPr>
        <w:fldChar w:fldCharType="begin"/>
      </w:r>
      <w:r>
        <w:rPr>
          <w:highlight w:val="yellow"/>
        </w:rPr>
        <w:instrText xml:space="preserve"> HYPERLINK "http://www.mee.gov.cn/xxgk2018/xxgk/xxgk01/201810/t20181024_665329.html" </w:instrText>
      </w:r>
      <w:r>
        <w:rPr>
          <w:highlight w:val="yellow"/>
        </w:rPr>
        <w:fldChar w:fldCharType="separate"/>
      </w:r>
      <w:r>
        <w:rPr>
          <w:rFonts w:ascii="Times New Roman" w:hAnsi="Times New Roman" w:eastAsia="宋体" w:cs="Times New Roman"/>
          <w:color w:val="000000" w:themeColor="text1"/>
          <w:kern w:val="0"/>
          <w:sz w:val="24"/>
          <w:szCs w:val="24"/>
          <w:highlight w:val="yellow"/>
          <w14:textFill>
            <w14:solidFill>
              <w14:schemeClr w14:val="tx1"/>
            </w14:solidFill>
          </w14:textFill>
        </w:rPr>
        <w:t>http://www.mee.gov.cn/xxgk2018/xxgk/xxgk01/201810/t20181024_665329.html</w:t>
      </w:r>
      <w:r>
        <w:rPr>
          <w:rFonts w:ascii="Times New Roman" w:hAnsi="Times New Roman" w:eastAsia="宋体" w:cs="Times New Roman"/>
          <w:color w:val="000000" w:themeColor="text1"/>
          <w:kern w:val="0"/>
          <w:sz w:val="24"/>
          <w:szCs w:val="24"/>
          <w:highlight w:val="yellow"/>
          <w14:textFill>
            <w14:solidFill>
              <w14:schemeClr w14:val="tx1"/>
            </w14:solidFill>
          </w14:textFill>
        </w:rPr>
        <w:fldChar w:fldCharType="end"/>
      </w:r>
    </w:p>
    <w:p w14:paraId="05E8B737">
      <w:pPr>
        <w:widowControl/>
        <w:shd w:val="clear" w:color="auto"/>
        <w:spacing w:line="270" w:lineRule="atLeast"/>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六、提交公众意见表的方式和途径</w:t>
      </w:r>
    </w:p>
    <w:p w14:paraId="1ECE0D5D">
      <w:pPr>
        <w:widowControl/>
        <w:shd w:val="clear" w:color="auto"/>
        <w:spacing w:line="270" w:lineRule="atLeast"/>
        <w:ind w:right="210" w:firstLine="480"/>
        <w:jc w:val="left"/>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个人或单位可以通过电子邮件传真、信函或者其他方式向建设单位和项目环境影响评价单位提交公众意见表。</w:t>
      </w:r>
    </w:p>
    <w:p w14:paraId="531C1969">
      <w:pPr>
        <w:widowControl/>
        <w:shd w:val="clear" w:color="auto"/>
        <w:spacing w:line="270" w:lineRule="atLeast"/>
        <w:ind w:right="210" w:firstLine="48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环境影响评价单位将在项目环境影响报告书中真实记录公众的意见和建议，并将公众的宝贵意见、建议向项目的建设、设计、施工等单位和有关部门反映。</w:t>
      </w:r>
    </w:p>
    <w:p w14:paraId="482300CA">
      <w:pPr>
        <w:widowControl/>
        <w:shd w:val="clear" w:color="auto"/>
        <w:spacing w:line="270" w:lineRule="atLeast"/>
        <w:ind w:right="210" w:firstLine="480"/>
        <w:jc w:val="left"/>
        <w:rPr>
          <w:rFonts w:ascii="Times New Roman" w:hAnsi="Times New Roman" w:eastAsia="宋体" w:cs="Times New Roman"/>
          <w:color w:val="000000" w:themeColor="text1"/>
          <w:kern w:val="0"/>
          <w:sz w:val="18"/>
          <w:szCs w:val="18"/>
          <w14:textFill>
            <w14:solidFill>
              <w14:schemeClr w14:val="tx1"/>
            </w14:solidFill>
          </w14:textFill>
        </w:rPr>
      </w:pPr>
    </w:p>
    <w:p w14:paraId="69F28576">
      <w:pPr>
        <w:widowControl/>
        <w:shd w:val="clear" w:color="auto"/>
        <w:spacing w:line="270" w:lineRule="atLeast"/>
        <w:ind w:right="210" w:firstLine="480"/>
        <w:jc w:val="left"/>
        <w:rPr>
          <w:rFonts w:ascii="Times New Roman" w:hAnsi="Times New Roman" w:eastAsia="宋体" w:cs="Times New Roman"/>
          <w:color w:val="000000" w:themeColor="text1"/>
          <w:kern w:val="0"/>
          <w:sz w:val="18"/>
          <w:szCs w:val="18"/>
          <w14:textFill>
            <w14:solidFill>
              <w14:schemeClr w14:val="tx1"/>
            </w14:solidFill>
          </w14:textFill>
        </w:rPr>
      </w:pPr>
    </w:p>
    <w:p w14:paraId="162D70D7">
      <w:pPr>
        <w:widowControl/>
        <w:shd w:val="clear" w:color="auto"/>
        <w:wordWrap w:val="0"/>
        <w:spacing w:line="270" w:lineRule="atLeast"/>
        <w:ind w:left="6000" w:hanging="6000"/>
        <w:jc w:val="right"/>
        <w:rPr>
          <w:rFonts w:hint="eastAsia" w:ascii="Times New Roman" w:hAnsi="Times New Roman" w:eastAsia="宋体" w:cs="Times New Roman"/>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color w:val="000000" w:themeColor="text1"/>
          <w:kern w:val="0"/>
          <w:sz w:val="24"/>
          <w:szCs w:val="24"/>
          <w:lang w:eastAsia="zh-CN"/>
          <w14:textFill>
            <w14:solidFill>
              <w14:schemeClr w14:val="tx1"/>
            </w14:solidFill>
          </w14:textFill>
        </w:rPr>
        <w:t>中石化湖南石油化工有限公司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MDBmNWE2ZDkzZDYyY2FlYzViOWYxMzZhMmM5YjMifQ=="/>
  </w:docVars>
  <w:rsids>
    <w:rsidRoot w:val="00FB1CED"/>
    <w:rsid w:val="00006BBC"/>
    <w:rsid w:val="00062757"/>
    <w:rsid w:val="0007668F"/>
    <w:rsid w:val="00091A34"/>
    <w:rsid w:val="000A27B7"/>
    <w:rsid w:val="000C622A"/>
    <w:rsid w:val="000D12DA"/>
    <w:rsid w:val="00100459"/>
    <w:rsid w:val="00183DE3"/>
    <w:rsid w:val="001A73C6"/>
    <w:rsid w:val="00203F17"/>
    <w:rsid w:val="00222989"/>
    <w:rsid w:val="002D15C2"/>
    <w:rsid w:val="002F2350"/>
    <w:rsid w:val="00315839"/>
    <w:rsid w:val="003554F7"/>
    <w:rsid w:val="003656C2"/>
    <w:rsid w:val="00410E6B"/>
    <w:rsid w:val="00431BF0"/>
    <w:rsid w:val="00434E7C"/>
    <w:rsid w:val="0043637F"/>
    <w:rsid w:val="004A1164"/>
    <w:rsid w:val="004B511E"/>
    <w:rsid w:val="004F08D9"/>
    <w:rsid w:val="004F3FDE"/>
    <w:rsid w:val="005133CA"/>
    <w:rsid w:val="00526C92"/>
    <w:rsid w:val="0054093F"/>
    <w:rsid w:val="00594C5C"/>
    <w:rsid w:val="005E71D0"/>
    <w:rsid w:val="00604B2F"/>
    <w:rsid w:val="00660F26"/>
    <w:rsid w:val="00723E57"/>
    <w:rsid w:val="00730F0B"/>
    <w:rsid w:val="00733198"/>
    <w:rsid w:val="007604F9"/>
    <w:rsid w:val="00760E9C"/>
    <w:rsid w:val="00771111"/>
    <w:rsid w:val="007961C7"/>
    <w:rsid w:val="00800816"/>
    <w:rsid w:val="0084498B"/>
    <w:rsid w:val="008B3A14"/>
    <w:rsid w:val="008F1422"/>
    <w:rsid w:val="0090599C"/>
    <w:rsid w:val="00987629"/>
    <w:rsid w:val="00990E26"/>
    <w:rsid w:val="009E3CD4"/>
    <w:rsid w:val="00A210D2"/>
    <w:rsid w:val="00A44856"/>
    <w:rsid w:val="00A52B00"/>
    <w:rsid w:val="00AD7B8F"/>
    <w:rsid w:val="00AD7FD3"/>
    <w:rsid w:val="00B232CD"/>
    <w:rsid w:val="00B40142"/>
    <w:rsid w:val="00B65912"/>
    <w:rsid w:val="00BA5E4B"/>
    <w:rsid w:val="00BB2F8A"/>
    <w:rsid w:val="00C10D7E"/>
    <w:rsid w:val="00C36EEB"/>
    <w:rsid w:val="00C4254F"/>
    <w:rsid w:val="00C47E96"/>
    <w:rsid w:val="00C56594"/>
    <w:rsid w:val="00C62C2D"/>
    <w:rsid w:val="00CA1B46"/>
    <w:rsid w:val="00CC014A"/>
    <w:rsid w:val="00E37A89"/>
    <w:rsid w:val="00E45D72"/>
    <w:rsid w:val="00E62B95"/>
    <w:rsid w:val="00E930A3"/>
    <w:rsid w:val="00EA34FE"/>
    <w:rsid w:val="00EA3DEA"/>
    <w:rsid w:val="00EC2056"/>
    <w:rsid w:val="00F026D8"/>
    <w:rsid w:val="00F47DE5"/>
    <w:rsid w:val="00F66EE7"/>
    <w:rsid w:val="00F74B9B"/>
    <w:rsid w:val="00FB1895"/>
    <w:rsid w:val="00FB1CED"/>
    <w:rsid w:val="00FD441D"/>
    <w:rsid w:val="00FD6940"/>
    <w:rsid w:val="00FF7E6E"/>
    <w:rsid w:val="566717CE"/>
    <w:rsid w:val="7D3A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0"/>
    <w:semiHidden/>
    <w:unhideWhenUsed/>
    <w:uiPriority w:val="99"/>
    <w:rPr>
      <w:sz w:val="18"/>
      <w:szCs w:val="18"/>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apple-converted-space"/>
    <w:basedOn w:val="5"/>
    <w:uiPriority w:val="0"/>
  </w:style>
  <w:style w:type="character" w:customStyle="1" w:styleId="9">
    <w:name w:val="15"/>
    <w:basedOn w:val="5"/>
    <w:qFormat/>
    <w:uiPriority w:val="0"/>
  </w:style>
  <w:style w:type="character" w:customStyle="1" w:styleId="10">
    <w:name w:val="批注框文本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A601EDB64379A540B24603C397BD1114" ma:contentTypeVersion="1" ma:contentTypeDescription="新建文档。" ma:contentTypeScope="" ma:versionID="9c5f026efb95fddbc433e371d15b18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B80CF7-F167-4F58-B734-5D7E91612C6F}"/>
</file>

<file path=customXml/itemProps2.xml><?xml version="1.0" encoding="utf-8"?>
<ds:datastoreItem xmlns:ds="http://schemas.openxmlformats.org/officeDocument/2006/customXml" ds:itemID="{07338DFF-A0D5-4963-9531-9032297009E1}"/>
</file>

<file path=customXml/itemProps3.xml><?xml version="1.0" encoding="utf-8"?>
<ds:datastoreItem xmlns:ds="http://schemas.openxmlformats.org/officeDocument/2006/customXml" ds:itemID="{4B10A11E-A097-44B7-B375-86D58C78FC73}"/>
</file>

<file path=customXml/itemProps4.xml><?xml version="1.0" encoding="utf-8"?>
<ds:datastoreItem xmlns:ds="http://schemas.openxmlformats.org/officeDocument/2006/customXml" ds:itemID="{A8BC0809-3F53-4401-8A3B-DAF52AF3142C}"/>
</file>

<file path=docProps/app.xml><?xml version="1.0" encoding="utf-8"?>
<Properties xmlns="http://schemas.openxmlformats.org/officeDocument/2006/extended-properties" xmlns:vt="http://schemas.openxmlformats.org/officeDocument/2006/docPropsVTypes">
  <Template>Normal.dotm</Template>
  <Pages>1</Pages>
  <Words>730</Words>
  <Characters>861</Characters>
  <Lines>7</Lines>
  <Paragraphs>1</Paragraphs>
  <TotalTime>48</TotalTime>
  <ScaleCrop>false</ScaleCrop>
  <LinksUpToDate>false</LinksUpToDate>
  <CharactersWithSpaces>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谢泽豪</cp:lastModifiedBy>
  <cp:revision>6</cp:revision>
  <cp:lastPrinted>2020-04-13T08:31:00Z</cp:lastPrinted>
  <dcterms:created xsi:type="dcterms:W3CDTF">2021-07-02T09:26:00Z</dcterms:created>
  <dcterms:modified xsi:type="dcterms:W3CDTF">2024-10-17T07:25:49Z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6B35F4B63A5041D2BC58F0BE6861972B_13</vt:lpwstr>
  </property>
  <property fmtid="{D5CDD505-2E9C-101B-9397-08002B2CF9AE}" pid="4" name="ContentTypeId">
    <vt:lpwstr>0x010100A601EDB64379A540B24603C397BD1114</vt:lpwstr>
  </property>
</Properties>
</file>